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73FBBC15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46F93">
        <w:rPr>
          <w:rFonts w:cs="Arial"/>
        </w:rPr>
        <w:t>13</w:t>
      </w:r>
      <w:r w:rsidR="001150CA">
        <w:rPr>
          <w:rFonts w:cs="Arial"/>
        </w:rPr>
        <w:t xml:space="preserve"> </w:t>
      </w:r>
      <w:r w:rsidR="00746F93">
        <w:rPr>
          <w:rFonts w:cs="Arial"/>
        </w:rPr>
        <w:t>października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09D0932F" w14:textId="3AEA575B" w:rsidR="009D1AEB" w:rsidRPr="00D74420" w:rsidRDefault="00746F93" w:rsidP="00474C2D">
      <w:pPr>
        <w:pStyle w:val="Nagwek1"/>
        <w:spacing w:before="120" w:line="360" w:lineRule="auto"/>
        <w:rPr>
          <w:sz w:val="22"/>
          <w:szCs w:val="22"/>
        </w:rPr>
      </w:pPr>
      <w:r w:rsidRPr="00746F93">
        <w:rPr>
          <w:sz w:val="22"/>
          <w:szCs w:val="22"/>
        </w:rPr>
        <w:t>Warszawa Zachodnia. Szybciej do pociągów na peronie 9</w:t>
      </w:r>
      <w:r w:rsidR="007830F1">
        <w:rPr>
          <w:sz w:val="22"/>
          <w:szCs w:val="22"/>
        </w:rPr>
        <w:t xml:space="preserve"> </w:t>
      </w:r>
    </w:p>
    <w:p w14:paraId="21AB1884" w14:textId="6F0FE1AC" w:rsidR="00560298" w:rsidRPr="00150638" w:rsidRDefault="00746F93" w:rsidP="00150638">
      <w:pPr>
        <w:spacing w:line="360" w:lineRule="auto"/>
        <w:rPr>
          <w:rFonts w:ascii="Calibri" w:hAnsi="Calibri" w:cs="Calibri"/>
        </w:rPr>
      </w:pPr>
      <w:r w:rsidRPr="00746F93">
        <w:rPr>
          <w:rFonts w:cs="Arial"/>
          <w:b/>
        </w:rPr>
        <w:t>PKP Polskie Linie Kolejowe S.A. udostępniły pasażerom sprawniejsze i szybsze dojście na peron numer 9 od strony Alei Jerozolimskich. Nowa droga dojścia prowadzi przez peron 8, dzięki czemu dojście na pociągi np. w kierunku Warszawy Gdańskiej i Legionowa zajmie 10 minut krócej.</w:t>
      </w:r>
      <w:r w:rsidR="00560298" w:rsidRPr="00150638">
        <w:rPr>
          <w:rFonts w:cs="Arial"/>
          <w:b/>
        </w:rPr>
        <w:t xml:space="preserve"> </w:t>
      </w:r>
    </w:p>
    <w:p w14:paraId="23C40F68" w14:textId="77777777" w:rsidR="00746F93" w:rsidRPr="00746F93" w:rsidRDefault="00746F93" w:rsidP="00746F93">
      <w:pPr>
        <w:spacing w:before="120" w:after="120" w:line="360" w:lineRule="auto"/>
        <w:rPr>
          <w:rFonts w:cs="Arial"/>
        </w:rPr>
      </w:pPr>
      <w:r w:rsidRPr="00746F93">
        <w:rPr>
          <w:rFonts w:cs="Arial"/>
        </w:rPr>
        <w:t>Od 13 października możliwe jest szybsze dojście na peron 9 od strony Alei Jerozolimskich. PLK SA i wykonawca robót, Budimex, wybudowały nowy chodnik łączący perony 8 i 9. Dzięki temu o 10 minut szybciej pasażerowie dojdą na wolski peron Warszawy Zachodniej. Droga dojścia prowadzi przez platformę numer 8 i bezpieczne przejście w poziomie szyn.</w:t>
      </w:r>
    </w:p>
    <w:p w14:paraId="30A84E70" w14:textId="7E0B4770" w:rsidR="00746F93" w:rsidRPr="00746F93" w:rsidRDefault="00746F93" w:rsidP="00746F93">
      <w:pPr>
        <w:spacing w:before="120" w:after="120" w:line="360" w:lineRule="auto"/>
        <w:rPr>
          <w:rFonts w:cs="Arial"/>
          <w:b/>
          <w:bCs/>
        </w:rPr>
      </w:pPr>
      <w:r w:rsidRPr="00746F93">
        <w:rPr>
          <w:rFonts w:cs="Arial"/>
          <w:b/>
          <w:bCs/>
        </w:rPr>
        <w:t xml:space="preserve">–  Warszawa Zachodnia zmienia się na oczach pasażerów. Docelowo na stacji wybudowane zostanie bezpośrednie przejście podziemne łączące peron 9 z peronami od Alei Jerozolimskich co zwiększy dostępność do pociągów. Nowa Zachodnia to także wygodna kładka, windy, schody ruchome, czyli elementy ułatwiające podróże tysiącom pasażerów pociągów dalekobieżnych, regionalnych i aglomeracyjnych – powiedział Andrzej </w:t>
      </w:r>
      <w:proofErr w:type="spellStart"/>
      <w:r w:rsidRPr="00746F93">
        <w:rPr>
          <w:rFonts w:cs="Arial"/>
          <w:b/>
          <w:bCs/>
        </w:rPr>
        <w:t>Bittel</w:t>
      </w:r>
      <w:proofErr w:type="spellEnd"/>
      <w:r w:rsidRPr="00746F93">
        <w:rPr>
          <w:rFonts w:cs="Arial"/>
          <w:b/>
          <w:bCs/>
        </w:rPr>
        <w:t>, sekretarz stanu w Ministerstwie Infrastruktury.</w:t>
      </w:r>
    </w:p>
    <w:p w14:paraId="7F81892E" w14:textId="392C02D6" w:rsidR="00746F93" w:rsidRPr="00746F93" w:rsidRDefault="00746F93" w:rsidP="00746F93">
      <w:pPr>
        <w:spacing w:before="120" w:after="120" w:line="360" w:lineRule="auto"/>
        <w:rPr>
          <w:rFonts w:cs="Arial"/>
          <w:b/>
          <w:bCs/>
        </w:rPr>
      </w:pPr>
      <w:r w:rsidRPr="00746F93">
        <w:rPr>
          <w:rFonts w:cs="Arial"/>
          <w:b/>
          <w:bCs/>
        </w:rPr>
        <w:t xml:space="preserve">– Z okien przejeżdżających pociągów można doskonale zaobserwować jak zmieniła się już stacja Warszawa Zachodnia. Ogromna inwestycja jest prowadzona przy ciągłym ruchu pociągów i podróżnych. Sukcesywnie, jak jest to możliwe, do zakończenia inwestycji, umożliwiamy sprawniejsza komunikację w obrębie stacji, która przechodzi gruntowną przemianę – powiedział Ireneusz </w:t>
      </w:r>
      <w:proofErr w:type="spellStart"/>
      <w:r w:rsidRPr="00746F93">
        <w:rPr>
          <w:rFonts w:cs="Arial"/>
          <w:b/>
          <w:bCs/>
        </w:rPr>
        <w:t>Merchel</w:t>
      </w:r>
      <w:proofErr w:type="spellEnd"/>
      <w:r w:rsidRPr="00746F93">
        <w:rPr>
          <w:rFonts w:cs="Arial"/>
          <w:b/>
          <w:bCs/>
        </w:rPr>
        <w:t>, prezes Zarządu PKP Polskich Linii kolejowych S.A.</w:t>
      </w:r>
    </w:p>
    <w:p w14:paraId="5CB93521" w14:textId="22D5C5A0" w:rsidR="00746F93" w:rsidRPr="00746F93" w:rsidRDefault="00746F93" w:rsidP="00746F93">
      <w:pPr>
        <w:spacing w:before="120" w:after="120" w:line="360" w:lineRule="auto"/>
        <w:rPr>
          <w:rFonts w:cs="Arial"/>
        </w:rPr>
      </w:pPr>
      <w:r w:rsidRPr="00746F93">
        <w:rPr>
          <w:rFonts w:cs="Arial"/>
        </w:rPr>
        <w:t xml:space="preserve">Stacja Warszawa Zachodnia jest przebudowywana. Postępują prace przy budowie kolejnych nowych peronów. Montowane są kolejne elementy zadaszenia. Prowadzone są prace w branży torowej, sterowania ruchem kolejowym, teletechnicznej i sieci trakcyjnej. Powstaje także hala dworca do obsługi podróżnych od strony ul. Kolejowej. </w:t>
      </w:r>
    </w:p>
    <w:p w14:paraId="2C0B9489" w14:textId="337A2631" w:rsidR="00746F93" w:rsidRDefault="00746F93" w:rsidP="00746F93">
      <w:pPr>
        <w:spacing w:before="120" w:after="120" w:line="360" w:lineRule="auto"/>
        <w:rPr>
          <w:rFonts w:cs="Arial"/>
        </w:rPr>
      </w:pPr>
      <w:r w:rsidRPr="00746F93">
        <w:rPr>
          <w:rFonts w:cs="Arial"/>
        </w:rPr>
        <w:t xml:space="preserve"> Warszawa Zachodnia zapewni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</w:t>
      </w:r>
      <w:r w:rsidRPr="00746F93">
        <w:rPr>
          <w:rFonts w:cs="Arial"/>
        </w:rPr>
        <w:lastRenderedPageBreak/>
        <w:t>Projekt „Prace na linii średnicowej w Warszawie na odcinku Warszawa Wschodnia - Warszawa Zachodnia” wart jest ok. 2 mld zł netto. Zakończenie układania torów i przebudowy peronów przewidziano w połowie 2024 r. Harmonogram zakończenia inwestycji i fazowanie prac zostały uzgodnione z wykonawcą i przewoźnikami.</w:t>
      </w:r>
    </w:p>
    <w:p w14:paraId="3208225A" w14:textId="77777777" w:rsidR="007F3648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8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14:paraId="7D1AA85D" w14:textId="77777777" w:rsidR="00B85D0C" w:rsidRPr="00D74420" w:rsidRDefault="00B85D0C" w:rsidP="00EC0A7C">
      <w:pPr>
        <w:spacing w:before="120" w:after="120" w:line="360" w:lineRule="auto"/>
        <w:rPr>
          <w:rFonts w:eastAsia="Calibri" w:cs="Arial"/>
        </w:rPr>
      </w:pPr>
      <w:r w:rsidRPr="00B85D0C">
        <w:rPr>
          <w:rFonts w:eastAsia="Calibri" w:cs="Arial"/>
        </w:rPr>
        <w:t>Projekt jest współfinansowany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35A376F" w14:textId="6C882693"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B72556">
        <w:t xml:space="preserve">Rzecznik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14:paraId="270D700D" w14:textId="77777777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FE08" w14:textId="77777777" w:rsidR="00BD6199" w:rsidRDefault="00BD6199" w:rsidP="009D1AEB">
      <w:pPr>
        <w:spacing w:after="0" w:line="240" w:lineRule="auto"/>
      </w:pPr>
      <w:r>
        <w:separator/>
      </w:r>
    </w:p>
  </w:endnote>
  <w:endnote w:type="continuationSeparator" w:id="0">
    <w:p w14:paraId="15962CA2" w14:textId="77777777" w:rsidR="00BD6199" w:rsidRDefault="00BD619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 xml:space="preserve">32.065.978.000,00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B8C3" w14:textId="77777777" w:rsidR="00BD6199" w:rsidRDefault="00BD6199" w:rsidP="009D1AEB">
      <w:pPr>
        <w:spacing w:after="0" w:line="240" w:lineRule="auto"/>
      </w:pPr>
      <w:r>
        <w:separator/>
      </w:r>
    </w:p>
  </w:footnote>
  <w:footnote w:type="continuationSeparator" w:id="0">
    <w:p w14:paraId="6C15816F" w14:textId="77777777" w:rsidR="00BD6199" w:rsidRDefault="00BD619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5316">
    <w:abstractNumId w:val="2"/>
  </w:num>
  <w:num w:numId="2" w16cid:durableId="2063946121">
    <w:abstractNumId w:val="1"/>
  </w:num>
  <w:num w:numId="3" w16cid:durableId="1376730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81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22DA4"/>
    <w:rsid w:val="00027B50"/>
    <w:rsid w:val="00061158"/>
    <w:rsid w:val="000F3852"/>
    <w:rsid w:val="001150CA"/>
    <w:rsid w:val="0012297F"/>
    <w:rsid w:val="00141210"/>
    <w:rsid w:val="00150638"/>
    <w:rsid w:val="00165426"/>
    <w:rsid w:val="00184B45"/>
    <w:rsid w:val="00192E2A"/>
    <w:rsid w:val="001A4219"/>
    <w:rsid w:val="001C3BAD"/>
    <w:rsid w:val="001C5CCF"/>
    <w:rsid w:val="00236985"/>
    <w:rsid w:val="0026076F"/>
    <w:rsid w:val="00266306"/>
    <w:rsid w:val="00277762"/>
    <w:rsid w:val="00291328"/>
    <w:rsid w:val="0029545E"/>
    <w:rsid w:val="002D6184"/>
    <w:rsid w:val="002E11BC"/>
    <w:rsid w:val="002F6767"/>
    <w:rsid w:val="003026F1"/>
    <w:rsid w:val="003038FD"/>
    <w:rsid w:val="00307D5B"/>
    <w:rsid w:val="00324C99"/>
    <w:rsid w:val="00341EAA"/>
    <w:rsid w:val="00351CDA"/>
    <w:rsid w:val="00353F16"/>
    <w:rsid w:val="00356B18"/>
    <w:rsid w:val="003A1BDD"/>
    <w:rsid w:val="003E75EA"/>
    <w:rsid w:val="00474C2D"/>
    <w:rsid w:val="004755D1"/>
    <w:rsid w:val="00482430"/>
    <w:rsid w:val="00491D0E"/>
    <w:rsid w:val="004F5B60"/>
    <w:rsid w:val="005309A4"/>
    <w:rsid w:val="00546E98"/>
    <w:rsid w:val="00550532"/>
    <w:rsid w:val="00553F01"/>
    <w:rsid w:val="00560298"/>
    <w:rsid w:val="005818C0"/>
    <w:rsid w:val="005B5091"/>
    <w:rsid w:val="005C2129"/>
    <w:rsid w:val="005E078E"/>
    <w:rsid w:val="005F53BE"/>
    <w:rsid w:val="0060441B"/>
    <w:rsid w:val="006304A9"/>
    <w:rsid w:val="0063625B"/>
    <w:rsid w:val="0064524E"/>
    <w:rsid w:val="00652345"/>
    <w:rsid w:val="00657443"/>
    <w:rsid w:val="006A464F"/>
    <w:rsid w:val="006C6C1C"/>
    <w:rsid w:val="006D06BA"/>
    <w:rsid w:val="006F2DD6"/>
    <w:rsid w:val="006F542E"/>
    <w:rsid w:val="00703A50"/>
    <w:rsid w:val="0071127A"/>
    <w:rsid w:val="00732290"/>
    <w:rsid w:val="00732A35"/>
    <w:rsid w:val="00746F93"/>
    <w:rsid w:val="00764BC6"/>
    <w:rsid w:val="00782065"/>
    <w:rsid w:val="007830F1"/>
    <w:rsid w:val="00785FAD"/>
    <w:rsid w:val="007C2DCD"/>
    <w:rsid w:val="007C4ABE"/>
    <w:rsid w:val="007F3648"/>
    <w:rsid w:val="008019F6"/>
    <w:rsid w:val="00824641"/>
    <w:rsid w:val="00850608"/>
    <w:rsid w:val="00860074"/>
    <w:rsid w:val="00866E36"/>
    <w:rsid w:val="008747DA"/>
    <w:rsid w:val="0088513E"/>
    <w:rsid w:val="00917F3A"/>
    <w:rsid w:val="0092140D"/>
    <w:rsid w:val="00923F6C"/>
    <w:rsid w:val="00935828"/>
    <w:rsid w:val="00945B14"/>
    <w:rsid w:val="00951011"/>
    <w:rsid w:val="00995F30"/>
    <w:rsid w:val="00997496"/>
    <w:rsid w:val="009A4F49"/>
    <w:rsid w:val="009C1095"/>
    <w:rsid w:val="009D1AEB"/>
    <w:rsid w:val="009E7B39"/>
    <w:rsid w:val="00A15AED"/>
    <w:rsid w:val="00A4187C"/>
    <w:rsid w:val="00A65E5E"/>
    <w:rsid w:val="00A86F5F"/>
    <w:rsid w:val="00AC2669"/>
    <w:rsid w:val="00AE487D"/>
    <w:rsid w:val="00B35AC0"/>
    <w:rsid w:val="00B72556"/>
    <w:rsid w:val="00B85D0C"/>
    <w:rsid w:val="00B86852"/>
    <w:rsid w:val="00BB01BA"/>
    <w:rsid w:val="00BB3A03"/>
    <w:rsid w:val="00BD453E"/>
    <w:rsid w:val="00BD5281"/>
    <w:rsid w:val="00BD6199"/>
    <w:rsid w:val="00BD6CC4"/>
    <w:rsid w:val="00C11A85"/>
    <w:rsid w:val="00C22107"/>
    <w:rsid w:val="00CE187F"/>
    <w:rsid w:val="00D149FC"/>
    <w:rsid w:val="00D267E6"/>
    <w:rsid w:val="00D26F65"/>
    <w:rsid w:val="00D54CED"/>
    <w:rsid w:val="00D74420"/>
    <w:rsid w:val="00D91827"/>
    <w:rsid w:val="00DC075C"/>
    <w:rsid w:val="00DC4C4E"/>
    <w:rsid w:val="00E64ED3"/>
    <w:rsid w:val="00E74392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83BD-7685-4E68-AAC1-C95920D8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Przybywa nowych torów dla sprawnego przejazdu pociągów na Warszawie Zachodniej</vt:lpstr>
    </vt:vector>
  </TitlesOfParts>
  <Company>PKP PLK S.A.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Szybciej do pociągów na peronie 9</dc:title>
  <dc:subject/>
  <dc:creator>PKP Polskie Linie Koljowe S.A.</dc:creator>
  <cp:keywords/>
  <dc:description/>
  <cp:lastModifiedBy>Janduła Martyn</cp:lastModifiedBy>
  <cp:revision>13</cp:revision>
  <cp:lastPrinted>2022-11-18T07:30:00Z</cp:lastPrinted>
  <dcterms:created xsi:type="dcterms:W3CDTF">2023-04-03T10:48:00Z</dcterms:created>
  <dcterms:modified xsi:type="dcterms:W3CDTF">2023-10-13T10:49:00Z</dcterms:modified>
</cp:coreProperties>
</file>